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200" w:line="360" w:lineRule="auto"/>
        <w:jc w:val="center"/>
        <w:rPr>
          <w:rFonts w:ascii="黑体" w:hAnsi="黑体" w:eastAsia="黑体" w:cs="Times New Roman"/>
          <w:kern w:val="0"/>
          <w:sz w:val="44"/>
          <w:szCs w:val="44"/>
        </w:rPr>
      </w:pPr>
    </w:p>
    <w:p>
      <w:pPr>
        <w:pStyle w:val="2"/>
        <w:snapToGrid w:val="0"/>
        <w:spacing w:before="0" w:beforeAutospacing="0" w:after="0" w:afterAutospacing="0" w:line="480" w:lineRule="auto"/>
        <w:jc w:val="center"/>
        <w:rPr>
          <w:rFonts w:ascii="黑体" w:hAnsi="黑体" w:eastAsia="黑体"/>
          <w:b w:val="0"/>
          <w:sz w:val="56"/>
          <w:szCs w:val="52"/>
        </w:rPr>
      </w:pPr>
      <w:r>
        <w:rPr>
          <w:rFonts w:hint="eastAsia" w:ascii="黑体" w:hAnsi="黑体" w:eastAsia="黑体"/>
          <w:b w:val="0"/>
          <w:sz w:val="56"/>
          <w:szCs w:val="52"/>
        </w:rPr>
        <w:t>齐鲁工业大学（山东省科学院）</w:t>
      </w:r>
    </w:p>
    <w:p>
      <w:pPr>
        <w:pStyle w:val="2"/>
        <w:snapToGrid w:val="0"/>
        <w:spacing w:before="0" w:beforeAutospacing="0" w:after="0" w:afterAutospacing="0" w:line="480" w:lineRule="auto"/>
        <w:jc w:val="center"/>
        <w:rPr>
          <w:rFonts w:ascii="黑体" w:hAnsi="黑体" w:eastAsia="黑体"/>
          <w:b w:val="0"/>
          <w:sz w:val="56"/>
          <w:szCs w:val="52"/>
        </w:rPr>
      </w:pPr>
      <w:r>
        <w:rPr>
          <w:rFonts w:hint="eastAsia" w:ascii="黑体" w:hAnsi="黑体" w:eastAsia="黑体"/>
          <w:b w:val="0"/>
          <w:sz w:val="56"/>
          <w:szCs w:val="52"/>
        </w:rPr>
        <w:t>学生工作部（处）函件</w:t>
      </w:r>
    </w:p>
    <w:p>
      <w:pPr>
        <w:pStyle w:val="2"/>
        <w:snapToGrid w:val="0"/>
        <w:spacing w:before="0" w:beforeAutospacing="0" w:after="0" w:afterAutospacing="0" w:line="700" w:lineRule="exact"/>
        <w:jc w:val="center"/>
        <w:rPr>
          <w:rFonts w:ascii="仿宋" w:hAnsi="仿宋" w:eastAsia="仿宋" w:cs="黑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</w:rPr>
        <w:t>学字〔20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 w:val="0"/>
          <w:sz w:val="32"/>
          <w:szCs w:val="32"/>
        </w:rPr>
        <w:t>〕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b w:val="0"/>
          <w:sz w:val="32"/>
          <w:szCs w:val="32"/>
        </w:rPr>
        <w:t>号</w:t>
      </w:r>
    </w:p>
    <w:p>
      <w:pPr>
        <w:pStyle w:val="3"/>
        <w:widowControl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hAnsi="方正粗黑宋简体" w:eastAsia="方正小标宋简体"/>
          <w:kern w:val="3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ge">
                  <wp:posOffset>3945890</wp:posOffset>
                </wp:positionV>
                <wp:extent cx="5687695" cy="635"/>
                <wp:effectExtent l="0" t="10795" r="8255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8pt;margin-top:310.7pt;height:0.05pt;width:447.85pt;mso-position-horizontal-relative:page;mso-position-vertical-relative:page;z-index:251658240;mso-width-relative:page;mso-height-relative:page;" filled="f" stroked="t" coordsize="21600,21600" o:gfxdata="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Z1bj02QAAAAwBAAAPAAAAAAAAAAEAIAAAACIAAABkcnMvZG93bnJldi54&#10;bWxQSwECFAAUAAAACACHTuJAg2eRYfkBAAD1AwAADgAAAAAAAAABACAAAAAoAQAAZHJzL2Uyb0Rv&#10;Yy54bWxQSwUGAAAAAAYABgBZAQAAkw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关于评选 201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-20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学年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优秀研究生和优秀研究生干部的通知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各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培养单位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：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按照《齐鲁工业大学评选优秀研究生及研究生干部的实施办法》 文件要求，现开展 201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28"/>
          <w:szCs w:val="28"/>
        </w:rPr>
        <w:t>-20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学年优秀研究生和优秀研究生干部的评选工作。具体通知如下： </w:t>
      </w:r>
    </w:p>
    <w:p>
      <w:pPr>
        <w:widowControl/>
        <w:ind w:firstLine="560" w:firstLineChars="200"/>
        <w:jc w:val="left"/>
        <w:rPr>
          <w:rFonts w:ascii="黑体" w:hAnsi="黑体" w:eastAsia="黑体" w:cs="宋体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一、评选条件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1．拥护中国共产党，拥护社会主义，拥护改革开放；积极要求进步，思想品德端正，崇尚科学，遵纪守法，学习刻苦，具有强烈的社会责任感。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2．学习成绩优秀，有明确的学习目标和学业规划，积极参加科研工作，具有较强的学术能力和科技创新能力。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3．积极参加校内外体育活动，生活健康，无不良嗜好。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4．热爱学校、班级，全心全意为同学服务，工作成绩突出，尊敬师长，团结同学，有较强的能力和较高的威信。其中，优秀研究生需符合前三条，优秀研究生干部需四条均符合。 </w:t>
      </w:r>
    </w:p>
    <w:p>
      <w:pPr>
        <w:widowControl/>
        <w:ind w:firstLine="560" w:firstLineChars="200"/>
        <w:jc w:val="left"/>
        <w:rPr>
          <w:rFonts w:ascii="黑体" w:hAnsi="黑体" w:eastAsia="黑体" w:cs="宋体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二、评选范围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1．优秀研究生：学习满一年的具有正式学籍的全日制在校研究生。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2．优秀研究生干部：连续任职满一年的研究生干部。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3．毕业生、延期毕业、20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级新生、休学、非全日制研究生均不在评选范围内。 </w:t>
      </w:r>
    </w:p>
    <w:p>
      <w:pPr>
        <w:widowControl/>
        <w:ind w:firstLine="560" w:firstLineChars="200"/>
        <w:jc w:val="left"/>
        <w:rPr>
          <w:rFonts w:ascii="黑体" w:hAnsi="黑体" w:eastAsia="黑体" w:cs="宋体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三、评选办法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（一）优秀研究生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1．优秀研究生每年 11 月评选，评选工作结合研究生上一学年综合表现进行。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2．结合研究生思想政治表现、课程学习成绩和科研能力等考核结果，确定候选名单。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3．经符合条件的研究生个人申请、导师推荐、所在学院审核确定后的候选名单，在全院范围内公示不少于 3 天，公示无异议后，将相关材料提交学生处。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4．优秀研究生的评选比例一般不超过研究生总数的 10%。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（二）优秀研究生干部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1．优秀研究生干部每年 11 月评选，评选工作结合研究生干部上一学年工作考核成绩进行。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2．经符合条件的研究生干部个人申请、学院评议确定后的候选名单，在全院范围内公示不少于 3 天，公示无异议后，将相关材料提交学生处。 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宋体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3．研究生干部的评选，以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培养单位</w:t>
      </w:r>
      <w:r>
        <w:rPr>
          <w:rFonts w:hint="eastAsia" w:ascii="仿宋" w:hAnsi="仿宋" w:eastAsia="仿宋" w:cs="宋体"/>
          <w:kern w:val="0"/>
          <w:sz w:val="28"/>
          <w:szCs w:val="28"/>
        </w:rPr>
        <w:t>为单位进行，每 40 名研究生可推选一名优秀研究生干部，依此类推。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另，研究生总数不满40且达30人，可推荐一名</w:t>
      </w:r>
      <w:r>
        <w:rPr>
          <w:rFonts w:hint="eastAsia" w:ascii="仿宋" w:hAnsi="仿宋" w:eastAsia="仿宋" w:cs="宋体"/>
          <w:kern w:val="0"/>
          <w:sz w:val="28"/>
          <w:szCs w:val="28"/>
        </w:rPr>
        <w:t>优秀研究生干部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。</w:t>
      </w:r>
    </w:p>
    <w:p>
      <w:pPr>
        <w:widowControl/>
        <w:ind w:firstLine="560" w:firstLineChars="200"/>
        <w:jc w:val="left"/>
        <w:rPr>
          <w:rFonts w:ascii="黑体" w:hAnsi="黑体" w:eastAsia="黑体" w:cs="宋体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四、其他要求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1．各学院应严格按照分配的比例、名额进行评选，选出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符合要求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的研究生和研究生干部。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2．报送材料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（1）《201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28"/>
          <w:szCs w:val="28"/>
        </w:rPr>
        <w:t>-20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学年优秀研究生及优秀研究生干部推荐名单汇总表》（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见附件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）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（2）评选工作的评审报告，内容应包括本学院优秀研究生、优秀研究生干部评选细则、评选程序、公示名单、公示时间，最后附主管领导手写签名，加盖学院公章。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以上材料均需报送电子版+纸质版材料一式一份，其中纸质版材料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请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t xml:space="preserve">主管领导签字并加盖学院公章。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3． 报送时间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月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日15:00前电子版发送至 </w:t>
      </w:r>
      <w:r>
        <w:rPr>
          <w:rFonts w:ascii="仿宋" w:hAnsi="仿宋" w:eastAsia="仿宋" w:cs="宋体"/>
          <w:kern w:val="0"/>
          <w:sz w:val="28"/>
          <w:szCs w:val="28"/>
        </w:rPr>
        <w:t>xsc89631719</w:t>
      </w:r>
      <w:r>
        <w:rPr>
          <w:rFonts w:hint="eastAsia" w:ascii="仿宋" w:hAnsi="仿宋" w:eastAsia="仿宋" w:cs="宋体"/>
          <w:kern w:val="0"/>
          <w:sz w:val="28"/>
          <w:szCs w:val="28"/>
        </w:rPr>
        <w:t>@</w:t>
      </w:r>
      <w:r>
        <w:rPr>
          <w:rFonts w:ascii="仿宋" w:hAnsi="仿宋" w:eastAsia="仿宋" w:cs="宋体"/>
          <w:kern w:val="0"/>
          <w:sz w:val="28"/>
          <w:szCs w:val="28"/>
        </w:rPr>
        <w:t>163.com</w:t>
      </w:r>
      <w:r>
        <w:rPr>
          <w:rFonts w:hint="eastAsia" w:ascii="仿宋" w:hAnsi="仿宋" w:eastAsia="仿宋" w:cs="宋体"/>
          <w:kern w:val="0"/>
          <w:sz w:val="28"/>
          <w:szCs w:val="28"/>
        </w:rPr>
        <w:t>，纸质版报送至 25#1</w:t>
      </w:r>
      <w:r>
        <w:rPr>
          <w:rFonts w:ascii="仿宋" w:hAnsi="仿宋" w:eastAsia="仿宋" w:cs="宋体"/>
          <w:kern w:val="0"/>
          <w:sz w:val="28"/>
          <w:szCs w:val="28"/>
        </w:rPr>
        <w:t>01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室。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4．材料要求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（1）请严格按照汇总表 sheet2“填表说明”要求填写。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（2）所有签名的地方需手动签字，不得使用签名章或代签。 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附件：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20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宋体"/>
          <w:kern w:val="0"/>
          <w:sz w:val="28"/>
          <w:szCs w:val="28"/>
        </w:rPr>
        <w:t>-20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学年优秀研究生及优秀研究生干部推荐名单汇总表 </w:t>
      </w:r>
    </w:p>
    <w:p>
      <w:pPr>
        <w:widowControl/>
        <w:wordWrap w:val="0"/>
        <w:jc w:val="righ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righ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righ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wordWrap w:val="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学生工作部（处）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</w:t>
      </w:r>
    </w:p>
    <w:p>
      <w:pPr>
        <w:wordWrap w:val="0"/>
        <w:jc w:val="right"/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2019 年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月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45"/>
    <w:rsid w:val="002A048D"/>
    <w:rsid w:val="003E0E47"/>
    <w:rsid w:val="00BD0A45"/>
    <w:rsid w:val="00E36AD0"/>
    <w:rsid w:val="00E82344"/>
    <w:rsid w:val="00F51BF0"/>
    <w:rsid w:val="09900CDD"/>
    <w:rsid w:val="0C5A42E9"/>
    <w:rsid w:val="29B32AE8"/>
    <w:rsid w:val="49BF7F50"/>
    <w:rsid w:val="549E24E9"/>
    <w:rsid w:val="5D6C7075"/>
    <w:rsid w:val="64940484"/>
    <w:rsid w:val="6502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adjustRightInd w:val="0"/>
      <w:snapToGrid w:val="0"/>
      <w:spacing w:before="100" w:beforeAutospacing="1" w:after="100" w:afterAutospacing="1"/>
      <w:jc w:val="left"/>
      <w:outlineLvl w:val="0"/>
    </w:pPr>
    <w:rPr>
      <w:rFonts w:ascii="宋体" w:hAnsi="宋体" w:eastAsia="微软雅黑" w:cs="Times New Roman"/>
      <w:b/>
      <w:bCs/>
      <w:kern w:val="36"/>
      <w:sz w:val="48"/>
      <w:szCs w:val="48"/>
      <w:lang w:val="en-US" w:eastAsia="zh-CN" w:bidi="ar-SA"/>
    </w:rPr>
  </w:style>
  <w:style w:type="paragraph" w:styleId="3">
    <w:name w:val="heading 2"/>
    <w:next w:val="1"/>
    <w:unhideWhenUsed/>
    <w:qFormat/>
    <w:uiPriority w:val="0"/>
    <w:pPr>
      <w:keepNext/>
      <w:keepLines/>
      <w:adjustRightInd w:val="0"/>
      <w:snapToGrid w:val="0"/>
      <w:spacing w:before="260" w:after="260" w:line="416" w:lineRule="auto"/>
      <w:outlineLvl w:val="1"/>
    </w:pPr>
    <w:rPr>
      <w:rFonts w:ascii="Cambria" w:hAnsi="Cambria" w:eastAsia="微软雅黑" w:cs="Times New Roman"/>
      <w:b/>
      <w:bCs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200</Words>
  <Characters>1145</Characters>
  <Lines>9</Lines>
  <Paragraphs>2</Paragraphs>
  <TotalTime>4</TotalTime>
  <ScaleCrop>false</ScaleCrop>
  <LinksUpToDate>false</LinksUpToDate>
  <CharactersWithSpaces>1343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2019-10-24T03:56:00Z</dcterms:created>
  <dc:creator>user</dc:creator>
  <cp:lastModifiedBy>€【从新开始】£</cp:lastModifiedBy>
  <dcterms:modified xsi:type="dcterms:W3CDTF">2020-10-30T06:49:50Z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