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5A6" w:rsidRDefault="00CA75A6" w:rsidP="00CA75A6">
      <w:pPr>
        <w:spacing w:line="460" w:lineRule="exact"/>
        <w:jc w:val="center"/>
        <w:rPr>
          <w:rFonts w:ascii="仿宋" w:eastAsia="仿宋" w:hAnsi="仿宋"/>
          <w:b/>
          <w:sz w:val="30"/>
          <w:szCs w:val="30"/>
        </w:rPr>
      </w:pPr>
      <w:bookmarkStart w:id="0" w:name="_GoBack"/>
      <w:r w:rsidRPr="00CA75A6">
        <w:rPr>
          <w:rFonts w:ascii="仿宋" w:eastAsia="仿宋" w:hAnsi="仿宋" w:hint="eastAsia"/>
          <w:b/>
          <w:sz w:val="30"/>
          <w:szCs w:val="30"/>
        </w:rPr>
        <w:t>齐鲁工业大学校园环境绿化管理办法</w:t>
      </w:r>
    </w:p>
    <w:bookmarkEnd w:id="0"/>
    <w:p w:rsidR="00CA75A6" w:rsidRPr="00CA75A6" w:rsidRDefault="00CA75A6" w:rsidP="00CA75A6">
      <w:pPr>
        <w:spacing w:line="460" w:lineRule="exact"/>
        <w:jc w:val="center"/>
        <w:rPr>
          <w:rFonts w:ascii="仿宋" w:eastAsia="仿宋" w:hAnsi="仿宋" w:hint="eastAsia"/>
          <w:b/>
          <w:sz w:val="30"/>
          <w:szCs w:val="30"/>
        </w:rPr>
      </w:pPr>
    </w:p>
    <w:p w:rsidR="00CA75A6" w:rsidRPr="00CA75A6" w:rsidRDefault="00CA75A6" w:rsidP="00CA75A6">
      <w:pPr>
        <w:spacing w:line="460" w:lineRule="exact"/>
        <w:rPr>
          <w:rFonts w:ascii="仿宋" w:eastAsia="仿宋" w:hAnsi="仿宋" w:hint="eastAsia"/>
          <w:sz w:val="30"/>
          <w:szCs w:val="30"/>
        </w:rPr>
      </w:pPr>
      <w:r w:rsidRPr="00CA75A6">
        <w:rPr>
          <w:rFonts w:ascii="仿宋" w:eastAsia="仿宋" w:hAnsi="仿宋" w:hint="eastAsia"/>
          <w:sz w:val="30"/>
          <w:szCs w:val="30"/>
        </w:rPr>
        <w:t>第一章  总 则</w:t>
      </w:r>
    </w:p>
    <w:p w:rsidR="00CA75A6" w:rsidRPr="00CA75A6" w:rsidRDefault="00CA75A6" w:rsidP="00CA75A6">
      <w:pPr>
        <w:spacing w:line="460" w:lineRule="exact"/>
        <w:rPr>
          <w:rFonts w:ascii="仿宋" w:eastAsia="仿宋" w:hAnsi="仿宋" w:hint="eastAsia"/>
          <w:sz w:val="30"/>
          <w:szCs w:val="30"/>
        </w:rPr>
      </w:pPr>
      <w:r w:rsidRPr="00CA75A6">
        <w:rPr>
          <w:rFonts w:ascii="仿宋" w:eastAsia="仿宋" w:hAnsi="仿宋" w:hint="eastAsia"/>
          <w:sz w:val="30"/>
          <w:szCs w:val="30"/>
        </w:rPr>
        <w:t>第一条  为加强学校校园绿化管理，优化育人环境，促进校园绿化建设，保护和改善校园生态环境，根据国家、省、市的有关规定，结合我校实际情况，制定本办法。       `</w:t>
      </w:r>
    </w:p>
    <w:p w:rsidR="00CA75A6" w:rsidRPr="00CA75A6" w:rsidRDefault="00CA75A6" w:rsidP="00CA75A6">
      <w:pPr>
        <w:spacing w:line="460" w:lineRule="exact"/>
        <w:rPr>
          <w:rFonts w:ascii="仿宋" w:eastAsia="仿宋" w:hAnsi="仿宋" w:hint="eastAsia"/>
          <w:sz w:val="30"/>
          <w:szCs w:val="30"/>
        </w:rPr>
      </w:pPr>
      <w:r w:rsidRPr="00CA75A6">
        <w:rPr>
          <w:rFonts w:ascii="仿宋" w:eastAsia="仿宋" w:hAnsi="仿宋" w:hint="eastAsia"/>
          <w:sz w:val="30"/>
          <w:szCs w:val="30"/>
        </w:rPr>
        <w:t>第二条  本办法适合于校园内附属绿地系统绿化和美化的规划、建设、养护和管理，凡在校园内的单位和个人都必须遵守。</w:t>
      </w:r>
    </w:p>
    <w:p w:rsidR="00CA75A6" w:rsidRPr="00CA75A6" w:rsidRDefault="00CA75A6" w:rsidP="00CA75A6">
      <w:pPr>
        <w:spacing w:line="460" w:lineRule="exact"/>
        <w:rPr>
          <w:rFonts w:ascii="仿宋" w:eastAsia="仿宋" w:hAnsi="仿宋" w:hint="eastAsia"/>
          <w:sz w:val="30"/>
          <w:szCs w:val="30"/>
        </w:rPr>
      </w:pPr>
      <w:r w:rsidRPr="00CA75A6">
        <w:rPr>
          <w:rFonts w:ascii="仿宋" w:eastAsia="仿宋" w:hAnsi="仿宋" w:hint="eastAsia"/>
          <w:sz w:val="30"/>
          <w:szCs w:val="30"/>
        </w:rPr>
        <w:t>第三条  后勤管理处为学校绿化管理的主管部门，校园管理服务中心负责全校绿化工作的实施；学校的基建和保卫等部门应当按照各自的职责，协同做好校园绿化管理工作。</w:t>
      </w:r>
    </w:p>
    <w:p w:rsidR="00CA75A6" w:rsidRPr="00CA75A6" w:rsidRDefault="00CA75A6" w:rsidP="00CA75A6">
      <w:pPr>
        <w:spacing w:line="460" w:lineRule="exact"/>
        <w:rPr>
          <w:rFonts w:ascii="仿宋" w:eastAsia="仿宋" w:hAnsi="仿宋" w:hint="eastAsia"/>
          <w:sz w:val="30"/>
          <w:szCs w:val="30"/>
        </w:rPr>
      </w:pPr>
      <w:r w:rsidRPr="00CA75A6">
        <w:rPr>
          <w:rFonts w:ascii="仿宋" w:eastAsia="仿宋" w:hAnsi="仿宋" w:hint="eastAsia"/>
          <w:sz w:val="30"/>
          <w:szCs w:val="30"/>
        </w:rPr>
        <w:t>第四条  学校校园内树木、花草、绿化景点的管理与养护，采取专业绿化单位为主、群众参与相结合的办法实施。</w:t>
      </w:r>
    </w:p>
    <w:p w:rsidR="00CA75A6" w:rsidRPr="00CA75A6" w:rsidRDefault="00CA75A6" w:rsidP="00CA75A6">
      <w:pPr>
        <w:spacing w:line="460" w:lineRule="exact"/>
        <w:rPr>
          <w:rFonts w:ascii="仿宋" w:eastAsia="仿宋" w:hAnsi="仿宋" w:hint="eastAsia"/>
          <w:sz w:val="30"/>
          <w:szCs w:val="30"/>
        </w:rPr>
      </w:pPr>
      <w:r w:rsidRPr="00CA75A6">
        <w:rPr>
          <w:rFonts w:ascii="仿宋" w:eastAsia="仿宋" w:hAnsi="仿宋" w:hint="eastAsia"/>
          <w:sz w:val="30"/>
          <w:szCs w:val="30"/>
        </w:rPr>
        <w:t>第五条  学校校园内所栽植的花草、树木，建造的绿化景点，其所有权归属学校，任何单位、</w:t>
      </w:r>
      <w:proofErr w:type="gramStart"/>
      <w:r w:rsidRPr="00CA75A6">
        <w:rPr>
          <w:rFonts w:ascii="仿宋" w:eastAsia="仿宋" w:hAnsi="仿宋" w:hint="eastAsia"/>
          <w:sz w:val="30"/>
          <w:szCs w:val="30"/>
        </w:rPr>
        <w:t>个</w:t>
      </w:r>
      <w:proofErr w:type="gramEnd"/>
      <w:r w:rsidRPr="00CA75A6">
        <w:rPr>
          <w:rFonts w:ascii="仿宋" w:eastAsia="仿宋" w:hAnsi="仿宋" w:hint="eastAsia"/>
          <w:sz w:val="30"/>
          <w:szCs w:val="30"/>
        </w:rPr>
        <w:t>人均无权毁坏、砍伐或移植。</w:t>
      </w:r>
    </w:p>
    <w:p w:rsidR="00CA75A6" w:rsidRPr="00CA75A6" w:rsidRDefault="00CA75A6" w:rsidP="00CA75A6">
      <w:pPr>
        <w:spacing w:line="460" w:lineRule="exact"/>
        <w:rPr>
          <w:rFonts w:ascii="仿宋" w:eastAsia="仿宋" w:hAnsi="仿宋" w:hint="eastAsia"/>
          <w:sz w:val="30"/>
          <w:szCs w:val="30"/>
        </w:rPr>
      </w:pPr>
      <w:r w:rsidRPr="00CA75A6">
        <w:rPr>
          <w:rFonts w:ascii="仿宋" w:eastAsia="仿宋" w:hAnsi="仿宋" w:hint="eastAsia"/>
          <w:sz w:val="30"/>
          <w:szCs w:val="30"/>
        </w:rPr>
        <w:t>第六条  学校师生员工有参加绿化植树劳动的义务；教职工和学生参加绿化义务劳动，由各主管部门负责安排计划，专业绿化单位配合组织实施。</w:t>
      </w:r>
    </w:p>
    <w:p w:rsidR="00CA75A6" w:rsidRPr="00CA75A6" w:rsidRDefault="00CA75A6" w:rsidP="00CA75A6">
      <w:pPr>
        <w:spacing w:line="460" w:lineRule="exact"/>
        <w:rPr>
          <w:rFonts w:ascii="仿宋" w:eastAsia="仿宋" w:hAnsi="仿宋" w:hint="eastAsia"/>
          <w:sz w:val="30"/>
          <w:szCs w:val="30"/>
        </w:rPr>
      </w:pPr>
      <w:r w:rsidRPr="00CA75A6">
        <w:rPr>
          <w:rFonts w:ascii="仿宋" w:eastAsia="仿宋" w:hAnsi="仿宋" w:hint="eastAsia"/>
          <w:sz w:val="30"/>
          <w:szCs w:val="30"/>
        </w:rPr>
        <w:t>第二章  绿化规划与建设</w:t>
      </w:r>
    </w:p>
    <w:p w:rsidR="00CA75A6" w:rsidRPr="00CA75A6" w:rsidRDefault="00CA75A6" w:rsidP="00CA75A6">
      <w:pPr>
        <w:spacing w:line="460" w:lineRule="exact"/>
        <w:rPr>
          <w:rFonts w:ascii="仿宋" w:eastAsia="仿宋" w:hAnsi="仿宋" w:hint="eastAsia"/>
          <w:sz w:val="30"/>
          <w:szCs w:val="30"/>
        </w:rPr>
      </w:pPr>
      <w:r w:rsidRPr="00CA75A6">
        <w:rPr>
          <w:rFonts w:ascii="仿宋" w:eastAsia="仿宋" w:hAnsi="仿宋" w:hint="eastAsia"/>
          <w:sz w:val="30"/>
          <w:szCs w:val="30"/>
        </w:rPr>
        <w:t>第七条  学校绿化主管部门会同学校规划基建主管部门，依照学校总体规划，共同组织编制学校附属绿地系统规划，并报学校审批后，纳入学校建设总体规划。</w:t>
      </w:r>
    </w:p>
    <w:p w:rsidR="00CA75A6" w:rsidRPr="00CA75A6" w:rsidRDefault="00CA75A6" w:rsidP="00CA75A6">
      <w:pPr>
        <w:spacing w:line="460" w:lineRule="exact"/>
        <w:rPr>
          <w:rFonts w:ascii="仿宋" w:eastAsia="仿宋" w:hAnsi="仿宋" w:hint="eastAsia"/>
          <w:sz w:val="30"/>
          <w:szCs w:val="30"/>
        </w:rPr>
      </w:pPr>
      <w:r w:rsidRPr="00CA75A6">
        <w:rPr>
          <w:rFonts w:ascii="仿宋" w:eastAsia="仿宋" w:hAnsi="仿宋" w:hint="eastAsia"/>
          <w:sz w:val="30"/>
          <w:szCs w:val="30"/>
        </w:rPr>
        <w:lastRenderedPageBreak/>
        <w:t>第八条  学校附属绿地系统规划的编制，应当充分利用地形、地貌和人文条件，结合学校发展及区域功能要求，合理规划公共绿地、风景绿地，并向园林化、生态化方向发展。</w:t>
      </w:r>
    </w:p>
    <w:p w:rsidR="00CA75A6" w:rsidRPr="00CA75A6" w:rsidRDefault="00CA75A6" w:rsidP="00CA75A6">
      <w:pPr>
        <w:spacing w:line="460" w:lineRule="exact"/>
        <w:rPr>
          <w:rFonts w:ascii="仿宋" w:eastAsia="仿宋" w:hAnsi="仿宋" w:hint="eastAsia"/>
          <w:sz w:val="30"/>
          <w:szCs w:val="30"/>
        </w:rPr>
      </w:pPr>
      <w:r w:rsidRPr="00CA75A6">
        <w:rPr>
          <w:rFonts w:ascii="仿宋" w:eastAsia="仿宋" w:hAnsi="仿宋" w:hint="eastAsia"/>
          <w:sz w:val="30"/>
          <w:szCs w:val="30"/>
        </w:rPr>
        <w:t>第九条  学校大型绿化、美化工程的设计，应当委托具有相应资质的设计单位承担。工程建设项目的附属绿化工程的设计方案，原则上应当与建设主体工程同时规划、同时设计，经学校批准后，报学校绿化主管部门备案，方可开工建设。</w:t>
      </w:r>
    </w:p>
    <w:p w:rsidR="00CA75A6" w:rsidRPr="00CA75A6" w:rsidRDefault="00CA75A6" w:rsidP="00CA75A6">
      <w:pPr>
        <w:spacing w:line="460" w:lineRule="exact"/>
        <w:rPr>
          <w:rFonts w:ascii="仿宋" w:eastAsia="仿宋" w:hAnsi="仿宋" w:hint="eastAsia"/>
          <w:sz w:val="30"/>
          <w:szCs w:val="30"/>
        </w:rPr>
      </w:pPr>
      <w:r w:rsidRPr="00CA75A6">
        <w:rPr>
          <w:rFonts w:ascii="仿宋" w:eastAsia="仿宋" w:hAnsi="仿宋" w:hint="eastAsia"/>
          <w:sz w:val="30"/>
          <w:szCs w:val="30"/>
        </w:rPr>
        <w:t>第十条   学校工程建设项目的绿化用地面积与总用地面积的比例，应当符合《济南市城市绿化管理办法》的有关规定。</w:t>
      </w:r>
    </w:p>
    <w:p w:rsidR="00CA75A6" w:rsidRPr="00CA75A6" w:rsidRDefault="00CA75A6" w:rsidP="00CA75A6">
      <w:pPr>
        <w:spacing w:line="460" w:lineRule="exact"/>
        <w:rPr>
          <w:rFonts w:ascii="仿宋" w:eastAsia="仿宋" w:hAnsi="仿宋" w:hint="eastAsia"/>
          <w:sz w:val="30"/>
          <w:szCs w:val="30"/>
        </w:rPr>
      </w:pPr>
      <w:r w:rsidRPr="00CA75A6">
        <w:rPr>
          <w:rFonts w:ascii="仿宋" w:eastAsia="仿宋" w:hAnsi="仿宋" w:hint="eastAsia"/>
          <w:sz w:val="30"/>
          <w:szCs w:val="30"/>
        </w:rPr>
        <w:t xml:space="preserve">第十一条  学校公共区域内的绿化、美化工程，由学校财政拨款投资建设，按照建设项目申报程序进行立项报批。 </w:t>
      </w:r>
    </w:p>
    <w:p w:rsidR="00CA75A6" w:rsidRPr="00CA75A6" w:rsidRDefault="00CA75A6" w:rsidP="00CA75A6">
      <w:pPr>
        <w:spacing w:line="460" w:lineRule="exact"/>
        <w:rPr>
          <w:rFonts w:ascii="仿宋" w:eastAsia="仿宋" w:hAnsi="仿宋" w:hint="eastAsia"/>
          <w:sz w:val="30"/>
          <w:szCs w:val="30"/>
        </w:rPr>
      </w:pPr>
      <w:r w:rsidRPr="00CA75A6">
        <w:rPr>
          <w:rFonts w:ascii="仿宋" w:eastAsia="仿宋" w:hAnsi="仿宋" w:hint="eastAsia"/>
          <w:sz w:val="30"/>
          <w:szCs w:val="30"/>
        </w:rPr>
        <w:t>第十二条  校园绿化管理部门应根据学校总体规划和校园绿化建设需要，建有苗圃，达到苗木基本自给。</w:t>
      </w:r>
    </w:p>
    <w:p w:rsidR="00CA75A6" w:rsidRPr="00CA75A6" w:rsidRDefault="00CA75A6" w:rsidP="00CA75A6">
      <w:pPr>
        <w:spacing w:line="460" w:lineRule="exact"/>
        <w:rPr>
          <w:rFonts w:ascii="仿宋" w:eastAsia="仿宋" w:hAnsi="仿宋"/>
          <w:sz w:val="30"/>
          <w:szCs w:val="30"/>
        </w:rPr>
      </w:pPr>
      <w:r w:rsidRPr="00CA75A6">
        <w:rPr>
          <w:rFonts w:ascii="仿宋" w:eastAsia="仿宋" w:hAnsi="仿宋"/>
          <w:sz w:val="30"/>
          <w:szCs w:val="30"/>
        </w:rPr>
        <w:t xml:space="preserve"> </w:t>
      </w:r>
    </w:p>
    <w:p w:rsidR="00CA75A6" w:rsidRPr="00CA75A6" w:rsidRDefault="00CA75A6" w:rsidP="00CA75A6">
      <w:pPr>
        <w:spacing w:line="460" w:lineRule="exact"/>
        <w:rPr>
          <w:rFonts w:ascii="仿宋" w:eastAsia="仿宋" w:hAnsi="仿宋" w:hint="eastAsia"/>
          <w:sz w:val="30"/>
          <w:szCs w:val="30"/>
        </w:rPr>
      </w:pPr>
      <w:r w:rsidRPr="00CA75A6">
        <w:rPr>
          <w:rFonts w:ascii="仿宋" w:eastAsia="仿宋" w:hAnsi="仿宋" w:hint="eastAsia"/>
          <w:sz w:val="30"/>
          <w:szCs w:val="30"/>
        </w:rPr>
        <w:t>第三章  管理与养护</w:t>
      </w:r>
    </w:p>
    <w:p w:rsidR="00CA75A6" w:rsidRPr="00CA75A6" w:rsidRDefault="00CA75A6" w:rsidP="00CA75A6">
      <w:pPr>
        <w:spacing w:line="460" w:lineRule="exact"/>
        <w:rPr>
          <w:rFonts w:ascii="仿宋" w:eastAsia="仿宋" w:hAnsi="仿宋" w:hint="eastAsia"/>
          <w:sz w:val="30"/>
          <w:szCs w:val="30"/>
        </w:rPr>
      </w:pPr>
      <w:r w:rsidRPr="00CA75A6">
        <w:rPr>
          <w:rFonts w:ascii="仿宋" w:eastAsia="仿宋" w:hAnsi="仿宋" w:hint="eastAsia"/>
          <w:sz w:val="30"/>
          <w:szCs w:val="30"/>
        </w:rPr>
        <w:t>第十三条  校园内绿化的管理与养护，实行专业化绿化单位与学校自行管理相结合的办法。重点区域的绿化管理与养护，委托专业绿化单位管护；一般区域和苗圃等的绿化管理与养护，由校园管理服务中心管护。</w:t>
      </w:r>
    </w:p>
    <w:p w:rsidR="00CA75A6" w:rsidRPr="00CA75A6" w:rsidRDefault="00CA75A6" w:rsidP="00CA75A6">
      <w:pPr>
        <w:spacing w:line="460" w:lineRule="exact"/>
        <w:rPr>
          <w:rFonts w:ascii="仿宋" w:eastAsia="仿宋" w:hAnsi="仿宋" w:hint="eastAsia"/>
          <w:sz w:val="30"/>
          <w:szCs w:val="30"/>
        </w:rPr>
      </w:pPr>
      <w:r w:rsidRPr="00CA75A6">
        <w:rPr>
          <w:rFonts w:ascii="仿宋" w:eastAsia="仿宋" w:hAnsi="仿宋" w:hint="eastAsia"/>
          <w:sz w:val="30"/>
          <w:szCs w:val="30"/>
        </w:rPr>
        <w:t>第十四条 任何单位和个人无权擅自占用绿地或改变其使用性质，不得破坏绿地的地形、地貌、水体和植被。因学校基本建设需要占用绿地的，应当限于批准的该项目施工临时设施区域内，</w:t>
      </w:r>
      <w:proofErr w:type="gramStart"/>
      <w:r w:rsidRPr="00CA75A6">
        <w:rPr>
          <w:rFonts w:ascii="仿宋" w:eastAsia="仿宋" w:hAnsi="仿宋" w:hint="eastAsia"/>
          <w:sz w:val="30"/>
          <w:szCs w:val="30"/>
        </w:rPr>
        <w:t>报校绿化</w:t>
      </w:r>
      <w:proofErr w:type="gramEnd"/>
      <w:r w:rsidRPr="00CA75A6">
        <w:rPr>
          <w:rFonts w:ascii="仿宋" w:eastAsia="仿宋" w:hAnsi="仿宋" w:hint="eastAsia"/>
          <w:sz w:val="30"/>
          <w:szCs w:val="30"/>
        </w:rPr>
        <w:t>主管部门备案；临时占用期满后，建设单位应在规定期限内予以恢复。</w:t>
      </w:r>
    </w:p>
    <w:p w:rsidR="00CA75A6" w:rsidRPr="00CA75A6" w:rsidRDefault="00CA75A6" w:rsidP="00CA75A6">
      <w:pPr>
        <w:spacing w:line="460" w:lineRule="exact"/>
        <w:rPr>
          <w:rFonts w:ascii="仿宋" w:eastAsia="仿宋" w:hAnsi="仿宋" w:hint="eastAsia"/>
          <w:sz w:val="30"/>
          <w:szCs w:val="30"/>
        </w:rPr>
      </w:pPr>
      <w:r w:rsidRPr="00CA75A6">
        <w:rPr>
          <w:rFonts w:ascii="仿宋" w:eastAsia="仿宋" w:hAnsi="仿宋" w:hint="eastAsia"/>
          <w:sz w:val="30"/>
          <w:szCs w:val="30"/>
        </w:rPr>
        <w:t>第十五条  校园绿地严禁下列行为：</w:t>
      </w:r>
    </w:p>
    <w:p w:rsidR="00CA75A6" w:rsidRPr="00CA75A6" w:rsidRDefault="00CA75A6" w:rsidP="00CA75A6">
      <w:pPr>
        <w:spacing w:line="460" w:lineRule="exact"/>
        <w:rPr>
          <w:rFonts w:ascii="仿宋" w:eastAsia="仿宋" w:hAnsi="仿宋" w:hint="eastAsia"/>
          <w:sz w:val="30"/>
          <w:szCs w:val="30"/>
        </w:rPr>
      </w:pPr>
      <w:r w:rsidRPr="00CA75A6">
        <w:rPr>
          <w:rFonts w:ascii="仿宋" w:eastAsia="仿宋" w:hAnsi="仿宋" w:hint="eastAsia"/>
          <w:sz w:val="30"/>
          <w:szCs w:val="30"/>
        </w:rPr>
        <w:lastRenderedPageBreak/>
        <w:t>1、擅自移伐树木、毁林种植、垦地种菜；</w:t>
      </w:r>
    </w:p>
    <w:p w:rsidR="00CA75A6" w:rsidRPr="00CA75A6" w:rsidRDefault="00CA75A6" w:rsidP="00CA75A6">
      <w:pPr>
        <w:spacing w:line="460" w:lineRule="exact"/>
        <w:rPr>
          <w:rFonts w:ascii="仿宋" w:eastAsia="仿宋" w:hAnsi="仿宋" w:hint="eastAsia"/>
          <w:sz w:val="30"/>
          <w:szCs w:val="30"/>
        </w:rPr>
      </w:pPr>
      <w:r w:rsidRPr="00CA75A6">
        <w:rPr>
          <w:rFonts w:ascii="仿宋" w:eastAsia="仿宋" w:hAnsi="仿宋" w:hint="eastAsia"/>
          <w:sz w:val="30"/>
          <w:szCs w:val="30"/>
        </w:rPr>
        <w:t>2、堆放杂物，倾倒生活垃圾、建筑垃圾等废弃物；</w:t>
      </w:r>
    </w:p>
    <w:p w:rsidR="00CA75A6" w:rsidRPr="00CA75A6" w:rsidRDefault="00CA75A6" w:rsidP="00CA75A6">
      <w:pPr>
        <w:spacing w:line="460" w:lineRule="exact"/>
        <w:rPr>
          <w:rFonts w:ascii="仿宋" w:eastAsia="仿宋" w:hAnsi="仿宋" w:hint="eastAsia"/>
          <w:sz w:val="30"/>
          <w:szCs w:val="30"/>
        </w:rPr>
      </w:pPr>
      <w:r w:rsidRPr="00CA75A6">
        <w:rPr>
          <w:rFonts w:ascii="仿宋" w:eastAsia="仿宋" w:hAnsi="仿宋" w:hint="eastAsia"/>
          <w:sz w:val="30"/>
          <w:szCs w:val="30"/>
        </w:rPr>
        <w:t>3、在树干上钉挂、刻画、缠绕铁丝、架设电线；</w:t>
      </w:r>
    </w:p>
    <w:p w:rsidR="00CA75A6" w:rsidRPr="00CA75A6" w:rsidRDefault="00CA75A6" w:rsidP="00CA75A6">
      <w:pPr>
        <w:spacing w:line="460" w:lineRule="exact"/>
        <w:rPr>
          <w:rFonts w:ascii="仿宋" w:eastAsia="仿宋" w:hAnsi="仿宋" w:hint="eastAsia"/>
          <w:sz w:val="30"/>
          <w:szCs w:val="30"/>
        </w:rPr>
      </w:pPr>
      <w:r w:rsidRPr="00CA75A6">
        <w:rPr>
          <w:rFonts w:ascii="仿宋" w:eastAsia="仿宋" w:hAnsi="仿宋" w:hint="eastAsia"/>
          <w:sz w:val="30"/>
          <w:szCs w:val="30"/>
        </w:rPr>
        <w:t>4、擅自搭建构建筑物、圈围树木和绿地、设置广告牌；</w:t>
      </w:r>
    </w:p>
    <w:p w:rsidR="00CA75A6" w:rsidRPr="00CA75A6" w:rsidRDefault="00CA75A6" w:rsidP="00CA75A6">
      <w:pPr>
        <w:spacing w:line="460" w:lineRule="exact"/>
        <w:rPr>
          <w:rFonts w:ascii="仿宋" w:eastAsia="仿宋" w:hAnsi="仿宋" w:hint="eastAsia"/>
          <w:sz w:val="30"/>
          <w:szCs w:val="30"/>
        </w:rPr>
      </w:pPr>
      <w:r w:rsidRPr="00CA75A6">
        <w:rPr>
          <w:rFonts w:ascii="仿宋" w:eastAsia="仿宋" w:hAnsi="仿宋" w:hint="eastAsia"/>
          <w:sz w:val="30"/>
          <w:szCs w:val="30"/>
        </w:rPr>
        <w:t>5、擅自折枝、摘花果、</w:t>
      </w:r>
      <w:proofErr w:type="gramStart"/>
      <w:r w:rsidRPr="00CA75A6">
        <w:rPr>
          <w:rFonts w:ascii="仿宋" w:eastAsia="仿宋" w:hAnsi="仿宋" w:hint="eastAsia"/>
          <w:sz w:val="30"/>
          <w:szCs w:val="30"/>
        </w:rPr>
        <w:t>采收种</w:t>
      </w:r>
      <w:proofErr w:type="gramEnd"/>
      <w:r w:rsidRPr="00CA75A6">
        <w:rPr>
          <w:rFonts w:ascii="仿宋" w:eastAsia="仿宋" w:hAnsi="仿宋" w:hint="eastAsia"/>
          <w:sz w:val="30"/>
          <w:szCs w:val="30"/>
        </w:rPr>
        <w:t>籽、挖掘苗木；</w:t>
      </w:r>
    </w:p>
    <w:p w:rsidR="00CA75A6" w:rsidRPr="00CA75A6" w:rsidRDefault="00CA75A6" w:rsidP="00CA75A6">
      <w:pPr>
        <w:spacing w:line="460" w:lineRule="exact"/>
        <w:rPr>
          <w:rFonts w:ascii="仿宋" w:eastAsia="仿宋" w:hAnsi="仿宋" w:hint="eastAsia"/>
          <w:sz w:val="30"/>
          <w:szCs w:val="30"/>
        </w:rPr>
      </w:pPr>
      <w:r w:rsidRPr="00CA75A6">
        <w:rPr>
          <w:rFonts w:ascii="仿宋" w:eastAsia="仿宋" w:hAnsi="仿宋" w:hint="eastAsia"/>
          <w:sz w:val="30"/>
          <w:szCs w:val="30"/>
        </w:rPr>
        <w:t>6、埋设影响树木的排水、供水、供汽、电缆等各种管线；</w:t>
      </w:r>
    </w:p>
    <w:p w:rsidR="00CA75A6" w:rsidRPr="00CA75A6" w:rsidRDefault="00CA75A6" w:rsidP="00CA75A6">
      <w:pPr>
        <w:spacing w:line="460" w:lineRule="exact"/>
        <w:rPr>
          <w:rFonts w:ascii="仿宋" w:eastAsia="仿宋" w:hAnsi="仿宋" w:hint="eastAsia"/>
          <w:sz w:val="30"/>
          <w:szCs w:val="30"/>
        </w:rPr>
      </w:pPr>
      <w:r w:rsidRPr="00CA75A6">
        <w:rPr>
          <w:rFonts w:ascii="仿宋" w:eastAsia="仿宋" w:hAnsi="仿宋" w:hint="eastAsia"/>
          <w:sz w:val="30"/>
          <w:szCs w:val="30"/>
        </w:rPr>
        <w:t>7、挖沙、取土、采石，开设商业、服务网点（摊）点；</w:t>
      </w:r>
    </w:p>
    <w:p w:rsidR="00CA75A6" w:rsidRPr="00CA75A6" w:rsidRDefault="00CA75A6" w:rsidP="00CA75A6">
      <w:pPr>
        <w:spacing w:line="460" w:lineRule="exact"/>
        <w:rPr>
          <w:rFonts w:ascii="仿宋" w:eastAsia="仿宋" w:hAnsi="仿宋" w:hint="eastAsia"/>
          <w:sz w:val="30"/>
          <w:szCs w:val="30"/>
        </w:rPr>
      </w:pPr>
      <w:r w:rsidRPr="00CA75A6">
        <w:rPr>
          <w:rFonts w:ascii="仿宋" w:eastAsia="仿宋" w:hAnsi="仿宋" w:hint="eastAsia"/>
          <w:sz w:val="30"/>
          <w:szCs w:val="30"/>
        </w:rPr>
        <w:t>8、在草坪上行使、停放各种车辆；</w:t>
      </w:r>
    </w:p>
    <w:p w:rsidR="00CA75A6" w:rsidRPr="00CA75A6" w:rsidRDefault="00CA75A6" w:rsidP="00CA75A6">
      <w:pPr>
        <w:spacing w:line="460" w:lineRule="exact"/>
        <w:rPr>
          <w:rFonts w:ascii="仿宋" w:eastAsia="仿宋" w:hAnsi="仿宋" w:hint="eastAsia"/>
          <w:sz w:val="30"/>
          <w:szCs w:val="30"/>
        </w:rPr>
      </w:pPr>
      <w:r w:rsidRPr="00CA75A6">
        <w:rPr>
          <w:rFonts w:ascii="仿宋" w:eastAsia="仿宋" w:hAnsi="仿宋" w:hint="eastAsia"/>
          <w:sz w:val="30"/>
          <w:szCs w:val="30"/>
        </w:rPr>
        <w:t>9、其他损坏校园绿化及其设施的行为。</w:t>
      </w:r>
    </w:p>
    <w:p w:rsidR="00CA75A6" w:rsidRPr="00CA75A6" w:rsidRDefault="00CA75A6" w:rsidP="00CA75A6">
      <w:pPr>
        <w:spacing w:line="460" w:lineRule="exact"/>
        <w:rPr>
          <w:rFonts w:ascii="仿宋" w:eastAsia="仿宋" w:hAnsi="仿宋" w:hint="eastAsia"/>
          <w:sz w:val="30"/>
          <w:szCs w:val="30"/>
        </w:rPr>
      </w:pPr>
      <w:r w:rsidRPr="00CA75A6">
        <w:rPr>
          <w:rFonts w:ascii="仿宋" w:eastAsia="仿宋" w:hAnsi="仿宋" w:hint="eastAsia"/>
          <w:sz w:val="30"/>
          <w:szCs w:val="30"/>
        </w:rPr>
        <w:t>第十六条 确因学校基本建设施工或影响输电线路安全，需要砍伐、移植和大修剪树木时，须报市、区绿化行政主管部门批准、备案，并按以下规定办理有关手续：</w:t>
      </w:r>
    </w:p>
    <w:p w:rsidR="00CA75A6" w:rsidRPr="00CA75A6" w:rsidRDefault="00CA75A6" w:rsidP="00CA75A6">
      <w:pPr>
        <w:spacing w:line="460" w:lineRule="exact"/>
        <w:rPr>
          <w:rFonts w:ascii="仿宋" w:eastAsia="仿宋" w:hAnsi="仿宋" w:hint="eastAsia"/>
          <w:sz w:val="30"/>
          <w:szCs w:val="30"/>
        </w:rPr>
      </w:pPr>
      <w:r w:rsidRPr="00CA75A6">
        <w:rPr>
          <w:rFonts w:ascii="仿宋" w:eastAsia="仿宋" w:hAnsi="仿宋" w:hint="eastAsia"/>
          <w:sz w:val="30"/>
          <w:szCs w:val="30"/>
        </w:rPr>
        <w:t>1、由建设项目主管单位、向学校绿化主管部门提出树木移伐或大修剪申请，同时提供该工程项目规划、立项、设计、施工许可等文件（复印件）及图纸（复印件）；</w:t>
      </w:r>
    </w:p>
    <w:p w:rsidR="00CA75A6" w:rsidRPr="00CA75A6" w:rsidRDefault="00CA75A6" w:rsidP="00CA75A6">
      <w:pPr>
        <w:spacing w:line="460" w:lineRule="exact"/>
        <w:rPr>
          <w:rFonts w:ascii="仿宋" w:eastAsia="仿宋" w:hAnsi="仿宋" w:hint="eastAsia"/>
          <w:sz w:val="30"/>
          <w:szCs w:val="30"/>
        </w:rPr>
      </w:pPr>
      <w:r w:rsidRPr="00CA75A6">
        <w:rPr>
          <w:rFonts w:ascii="仿宋" w:eastAsia="仿宋" w:hAnsi="仿宋" w:hint="eastAsia"/>
          <w:sz w:val="30"/>
          <w:szCs w:val="30"/>
        </w:rPr>
        <w:t>2、经学校绿化主管部门与建设项目主管单位现场勘查审核并确定工作方案后，方可施工。</w:t>
      </w:r>
    </w:p>
    <w:p w:rsidR="00CA75A6" w:rsidRPr="00CA75A6" w:rsidRDefault="00CA75A6" w:rsidP="00CA75A6">
      <w:pPr>
        <w:spacing w:line="460" w:lineRule="exact"/>
        <w:rPr>
          <w:rFonts w:ascii="仿宋" w:eastAsia="仿宋" w:hAnsi="仿宋" w:hint="eastAsia"/>
          <w:sz w:val="30"/>
          <w:szCs w:val="30"/>
        </w:rPr>
      </w:pPr>
      <w:r w:rsidRPr="00CA75A6">
        <w:rPr>
          <w:rFonts w:ascii="仿宋" w:eastAsia="仿宋" w:hAnsi="仿宋" w:hint="eastAsia"/>
          <w:sz w:val="30"/>
          <w:szCs w:val="30"/>
        </w:rPr>
        <w:t>第十七条  全校师生员工有维护校园绿化、植树的义务，同时也享有监护校园绿化的权利。各学院、单位应对本绿化卫生责任区的花草树木进行监护，应定期组织师生员工进行清除杂草、卫生保洁等项活动，养成人人关心爱护绿化的文明意识，杜绝各种损毁绿化行为的发生。</w:t>
      </w:r>
    </w:p>
    <w:p w:rsidR="00CA75A6" w:rsidRPr="00CA75A6" w:rsidRDefault="00CA75A6" w:rsidP="00CA75A6">
      <w:pPr>
        <w:spacing w:line="460" w:lineRule="exact"/>
        <w:rPr>
          <w:rFonts w:ascii="仿宋" w:eastAsia="仿宋" w:hAnsi="仿宋" w:hint="eastAsia"/>
          <w:sz w:val="30"/>
          <w:szCs w:val="30"/>
        </w:rPr>
      </w:pPr>
      <w:r w:rsidRPr="00CA75A6">
        <w:rPr>
          <w:rFonts w:ascii="仿宋" w:eastAsia="仿宋" w:hAnsi="仿宋" w:hint="eastAsia"/>
          <w:sz w:val="30"/>
          <w:szCs w:val="30"/>
        </w:rPr>
        <w:t>第四章  罚 则</w:t>
      </w:r>
    </w:p>
    <w:p w:rsidR="00CA75A6" w:rsidRPr="00CA75A6" w:rsidRDefault="00CA75A6" w:rsidP="00CA75A6">
      <w:pPr>
        <w:spacing w:line="460" w:lineRule="exact"/>
        <w:rPr>
          <w:rFonts w:ascii="仿宋" w:eastAsia="仿宋" w:hAnsi="仿宋" w:hint="eastAsia"/>
          <w:sz w:val="30"/>
          <w:szCs w:val="30"/>
        </w:rPr>
      </w:pPr>
      <w:r w:rsidRPr="00CA75A6">
        <w:rPr>
          <w:rFonts w:ascii="仿宋" w:eastAsia="仿宋" w:hAnsi="仿宋" w:hint="eastAsia"/>
          <w:sz w:val="30"/>
          <w:szCs w:val="30"/>
        </w:rPr>
        <w:lastRenderedPageBreak/>
        <w:t>第十八条  对违反本办法有关规定的单位、责任人，由学校绿化主管部门责令其停止侵害，造成损失的，应当赔偿损失；如无视劝阻，继续损毁绿化的，由市、区政府绿化检察机关依照《济南市城市绿化管理办法》的有关规定给予处罚；构成犯罪的，依法追究刑事责任。尚不构成犯罪的，可给予行政处分。</w:t>
      </w:r>
    </w:p>
    <w:p w:rsidR="00CA75A6" w:rsidRPr="00CA75A6" w:rsidRDefault="00CA75A6" w:rsidP="00CA75A6">
      <w:pPr>
        <w:spacing w:line="460" w:lineRule="exact"/>
        <w:rPr>
          <w:rFonts w:ascii="仿宋" w:eastAsia="仿宋" w:hAnsi="仿宋" w:hint="eastAsia"/>
          <w:sz w:val="30"/>
          <w:szCs w:val="30"/>
        </w:rPr>
      </w:pPr>
      <w:r w:rsidRPr="00CA75A6">
        <w:rPr>
          <w:rFonts w:ascii="仿宋" w:eastAsia="仿宋" w:hAnsi="仿宋" w:hint="eastAsia"/>
          <w:sz w:val="30"/>
          <w:szCs w:val="30"/>
        </w:rPr>
        <w:t>第十九条  因施工、交通事故造成的花草树木及绿化设施损坏的，由责任单位或个人按规定向学校交纳补偿金和赔偿经济损失，按现行价格的3—5倍计价，用以补充花草树木和劳动用工等费用。</w:t>
      </w:r>
    </w:p>
    <w:p w:rsidR="00CA75A6" w:rsidRPr="00CA75A6" w:rsidRDefault="00CA75A6" w:rsidP="00CA75A6">
      <w:pPr>
        <w:spacing w:line="460" w:lineRule="exact"/>
        <w:rPr>
          <w:rFonts w:ascii="仿宋" w:eastAsia="仿宋" w:hAnsi="仿宋" w:hint="eastAsia"/>
          <w:sz w:val="30"/>
          <w:szCs w:val="30"/>
        </w:rPr>
      </w:pPr>
      <w:r w:rsidRPr="00CA75A6">
        <w:rPr>
          <w:rFonts w:ascii="仿宋" w:eastAsia="仿宋" w:hAnsi="仿宋" w:hint="eastAsia"/>
          <w:sz w:val="30"/>
          <w:szCs w:val="30"/>
        </w:rPr>
        <w:t>第五章   附 则</w:t>
      </w:r>
    </w:p>
    <w:p w:rsidR="00CA75A6" w:rsidRPr="00CA75A6" w:rsidRDefault="00CA75A6" w:rsidP="00CA75A6">
      <w:pPr>
        <w:spacing w:line="460" w:lineRule="exact"/>
        <w:rPr>
          <w:rFonts w:ascii="仿宋" w:eastAsia="仿宋" w:hAnsi="仿宋" w:hint="eastAsia"/>
          <w:sz w:val="30"/>
          <w:szCs w:val="30"/>
        </w:rPr>
      </w:pPr>
      <w:r w:rsidRPr="00CA75A6">
        <w:rPr>
          <w:rFonts w:ascii="仿宋" w:eastAsia="仿宋" w:hAnsi="仿宋" w:hint="eastAsia"/>
          <w:sz w:val="30"/>
          <w:szCs w:val="30"/>
        </w:rPr>
        <w:t>第二十条   本办法下列用语含义：</w:t>
      </w:r>
    </w:p>
    <w:p w:rsidR="00CA75A6" w:rsidRPr="00CA75A6" w:rsidRDefault="00CA75A6" w:rsidP="00CA75A6">
      <w:pPr>
        <w:spacing w:line="460" w:lineRule="exact"/>
        <w:rPr>
          <w:rFonts w:ascii="仿宋" w:eastAsia="仿宋" w:hAnsi="仿宋" w:hint="eastAsia"/>
          <w:sz w:val="30"/>
          <w:szCs w:val="30"/>
        </w:rPr>
      </w:pPr>
      <w:r w:rsidRPr="00CA75A6">
        <w:rPr>
          <w:rFonts w:ascii="仿宋" w:eastAsia="仿宋" w:hAnsi="仿宋" w:hint="eastAsia"/>
          <w:sz w:val="30"/>
          <w:szCs w:val="30"/>
        </w:rPr>
        <w:t>“附属绿地系统”是指校区范围内由学校自建的公共绿地、风景绿地、防护绿地、行道绿地、观赏草坪花坛、绿化生产绿地等。</w:t>
      </w:r>
    </w:p>
    <w:p w:rsidR="00CA75A6" w:rsidRPr="00CA75A6" w:rsidRDefault="00CA75A6" w:rsidP="00CA75A6">
      <w:pPr>
        <w:spacing w:line="460" w:lineRule="exact"/>
        <w:rPr>
          <w:rFonts w:ascii="仿宋" w:eastAsia="仿宋" w:hAnsi="仿宋" w:hint="eastAsia"/>
          <w:sz w:val="30"/>
          <w:szCs w:val="30"/>
        </w:rPr>
      </w:pPr>
      <w:r w:rsidRPr="00CA75A6">
        <w:rPr>
          <w:rFonts w:ascii="仿宋" w:eastAsia="仿宋" w:hAnsi="仿宋" w:hint="eastAsia"/>
          <w:sz w:val="30"/>
          <w:szCs w:val="30"/>
        </w:rPr>
        <w:t>第二十一条  本办法自发布之日起执行。学校原有规定与本办法相抵触，以本办法为准。</w:t>
      </w:r>
    </w:p>
    <w:p w:rsidR="00FF17BD" w:rsidRPr="00CA75A6" w:rsidRDefault="00CA75A6" w:rsidP="00CA75A6">
      <w:pPr>
        <w:spacing w:line="460" w:lineRule="exact"/>
        <w:rPr>
          <w:rFonts w:ascii="仿宋" w:eastAsia="仿宋" w:hAnsi="仿宋"/>
          <w:sz w:val="30"/>
          <w:szCs w:val="30"/>
        </w:rPr>
      </w:pPr>
      <w:r w:rsidRPr="00CA75A6">
        <w:rPr>
          <w:rFonts w:ascii="仿宋" w:eastAsia="仿宋" w:hAnsi="仿宋" w:hint="eastAsia"/>
          <w:sz w:val="30"/>
          <w:szCs w:val="30"/>
        </w:rPr>
        <w:t>第二十二条  本办法由学校绿化主管部门负责解释。</w:t>
      </w:r>
    </w:p>
    <w:sectPr w:rsidR="00FF17BD" w:rsidRPr="00CA75A6">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5D68" w:rsidRDefault="00BB5D68" w:rsidP="00CA75A6">
      <w:pPr>
        <w:spacing w:after="0" w:line="240" w:lineRule="auto"/>
      </w:pPr>
      <w:r>
        <w:separator/>
      </w:r>
    </w:p>
  </w:endnote>
  <w:endnote w:type="continuationSeparator" w:id="0">
    <w:p w:rsidR="00BB5D68" w:rsidRDefault="00BB5D68" w:rsidP="00CA75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2962208"/>
      <w:docPartObj>
        <w:docPartGallery w:val="Page Numbers (Bottom of Page)"/>
        <w:docPartUnique/>
      </w:docPartObj>
    </w:sdtPr>
    <w:sdtContent>
      <w:p w:rsidR="00CA75A6" w:rsidRDefault="00CA75A6">
        <w:pPr>
          <w:pStyle w:val="af1"/>
          <w:jc w:val="center"/>
        </w:pPr>
        <w:r>
          <w:fldChar w:fldCharType="begin"/>
        </w:r>
        <w:r>
          <w:instrText>PAGE   \* MERGEFORMAT</w:instrText>
        </w:r>
        <w:r>
          <w:fldChar w:fldCharType="separate"/>
        </w:r>
        <w:r w:rsidRPr="00CA75A6">
          <w:rPr>
            <w:noProof/>
            <w:lang w:val="zh-CN"/>
          </w:rPr>
          <w:t>1</w:t>
        </w:r>
        <w:r>
          <w:fldChar w:fldCharType="end"/>
        </w:r>
      </w:p>
    </w:sdtContent>
  </w:sdt>
  <w:p w:rsidR="00CA75A6" w:rsidRDefault="00CA75A6">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5D68" w:rsidRDefault="00BB5D68" w:rsidP="00CA75A6">
      <w:pPr>
        <w:spacing w:after="0" w:line="240" w:lineRule="auto"/>
      </w:pPr>
      <w:r>
        <w:separator/>
      </w:r>
    </w:p>
  </w:footnote>
  <w:footnote w:type="continuationSeparator" w:id="0">
    <w:p w:rsidR="00BB5D68" w:rsidRDefault="00BB5D68" w:rsidP="00CA75A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F7C"/>
    <w:rsid w:val="007E1F7C"/>
    <w:rsid w:val="00BB5D68"/>
    <w:rsid w:val="00CA75A6"/>
    <w:rsid w:val="00FA0226"/>
    <w:rsid w:val="00FF17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5EEED6E-0F0E-4DD1-ACFE-F3A691645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0226"/>
  </w:style>
  <w:style w:type="paragraph" w:styleId="1">
    <w:name w:val="heading 1"/>
    <w:basedOn w:val="a"/>
    <w:next w:val="a"/>
    <w:link w:val="1Char"/>
    <w:uiPriority w:val="9"/>
    <w:qFormat/>
    <w:rsid w:val="00FA0226"/>
    <w:pPr>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Char"/>
    <w:uiPriority w:val="9"/>
    <w:semiHidden/>
    <w:unhideWhenUsed/>
    <w:qFormat/>
    <w:rsid w:val="00FA0226"/>
    <w:pPr>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Char"/>
    <w:uiPriority w:val="9"/>
    <w:semiHidden/>
    <w:unhideWhenUsed/>
    <w:qFormat/>
    <w:rsid w:val="00FA0226"/>
    <w:pPr>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4Char"/>
    <w:uiPriority w:val="9"/>
    <w:semiHidden/>
    <w:unhideWhenUsed/>
    <w:qFormat/>
    <w:rsid w:val="00FA0226"/>
    <w:pPr>
      <w:spacing w:before="200" w:after="0"/>
      <w:outlineLvl w:val="3"/>
    </w:pPr>
    <w:rPr>
      <w:rFonts w:asciiTheme="majorHAnsi" w:eastAsiaTheme="majorEastAsia" w:hAnsiTheme="majorHAnsi" w:cstheme="majorBidi"/>
      <w:b/>
      <w:bCs/>
      <w:i/>
      <w:iCs/>
    </w:rPr>
  </w:style>
  <w:style w:type="paragraph" w:styleId="5">
    <w:name w:val="heading 5"/>
    <w:basedOn w:val="a"/>
    <w:next w:val="a"/>
    <w:link w:val="5Char"/>
    <w:uiPriority w:val="9"/>
    <w:semiHidden/>
    <w:unhideWhenUsed/>
    <w:qFormat/>
    <w:rsid w:val="00FA0226"/>
    <w:p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Char"/>
    <w:uiPriority w:val="9"/>
    <w:semiHidden/>
    <w:unhideWhenUsed/>
    <w:qFormat/>
    <w:rsid w:val="00FA0226"/>
    <w:p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Char"/>
    <w:uiPriority w:val="9"/>
    <w:semiHidden/>
    <w:unhideWhenUsed/>
    <w:qFormat/>
    <w:rsid w:val="00FA0226"/>
    <w:pPr>
      <w:spacing w:after="0"/>
      <w:outlineLvl w:val="6"/>
    </w:pPr>
    <w:rPr>
      <w:rFonts w:asciiTheme="majorHAnsi" w:eastAsiaTheme="majorEastAsia" w:hAnsiTheme="majorHAnsi" w:cstheme="majorBidi"/>
      <w:i/>
      <w:iCs/>
    </w:rPr>
  </w:style>
  <w:style w:type="paragraph" w:styleId="8">
    <w:name w:val="heading 8"/>
    <w:basedOn w:val="a"/>
    <w:next w:val="a"/>
    <w:link w:val="8Char"/>
    <w:uiPriority w:val="9"/>
    <w:semiHidden/>
    <w:unhideWhenUsed/>
    <w:qFormat/>
    <w:rsid w:val="00FA0226"/>
    <w:pPr>
      <w:spacing w:after="0"/>
      <w:outlineLvl w:val="7"/>
    </w:pPr>
    <w:rPr>
      <w:rFonts w:asciiTheme="majorHAnsi" w:eastAsiaTheme="majorEastAsia" w:hAnsiTheme="majorHAnsi" w:cstheme="majorBidi"/>
      <w:sz w:val="20"/>
      <w:szCs w:val="20"/>
    </w:rPr>
  </w:style>
  <w:style w:type="paragraph" w:styleId="9">
    <w:name w:val="heading 9"/>
    <w:basedOn w:val="a"/>
    <w:next w:val="a"/>
    <w:link w:val="9Char"/>
    <w:uiPriority w:val="9"/>
    <w:semiHidden/>
    <w:unhideWhenUsed/>
    <w:qFormat/>
    <w:rsid w:val="00FA0226"/>
    <w:p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A0226"/>
    <w:rPr>
      <w:rFonts w:asciiTheme="majorHAnsi" w:eastAsiaTheme="majorEastAsia" w:hAnsiTheme="majorHAnsi" w:cstheme="majorBidi"/>
      <w:b/>
      <w:bCs/>
      <w:sz w:val="28"/>
      <w:szCs w:val="28"/>
    </w:rPr>
  </w:style>
  <w:style w:type="character" w:customStyle="1" w:styleId="2Char">
    <w:name w:val="标题 2 Char"/>
    <w:basedOn w:val="a0"/>
    <w:link w:val="2"/>
    <w:uiPriority w:val="9"/>
    <w:semiHidden/>
    <w:rsid w:val="00FA0226"/>
    <w:rPr>
      <w:rFonts w:asciiTheme="majorHAnsi" w:eastAsiaTheme="majorEastAsia" w:hAnsiTheme="majorHAnsi" w:cstheme="majorBidi"/>
      <w:b/>
      <w:bCs/>
      <w:sz w:val="26"/>
      <w:szCs w:val="26"/>
    </w:rPr>
  </w:style>
  <w:style w:type="character" w:customStyle="1" w:styleId="3Char">
    <w:name w:val="标题 3 Char"/>
    <w:basedOn w:val="a0"/>
    <w:link w:val="3"/>
    <w:uiPriority w:val="9"/>
    <w:semiHidden/>
    <w:rsid w:val="00FA0226"/>
    <w:rPr>
      <w:rFonts w:asciiTheme="majorHAnsi" w:eastAsiaTheme="majorEastAsia" w:hAnsiTheme="majorHAnsi" w:cstheme="majorBidi"/>
      <w:b/>
      <w:bCs/>
    </w:rPr>
  </w:style>
  <w:style w:type="character" w:customStyle="1" w:styleId="4Char">
    <w:name w:val="标题 4 Char"/>
    <w:basedOn w:val="a0"/>
    <w:link w:val="4"/>
    <w:uiPriority w:val="9"/>
    <w:semiHidden/>
    <w:rsid w:val="00FA0226"/>
    <w:rPr>
      <w:rFonts w:asciiTheme="majorHAnsi" w:eastAsiaTheme="majorEastAsia" w:hAnsiTheme="majorHAnsi" w:cstheme="majorBidi"/>
      <w:b/>
      <w:bCs/>
      <w:i/>
      <w:iCs/>
    </w:rPr>
  </w:style>
  <w:style w:type="character" w:customStyle="1" w:styleId="5Char">
    <w:name w:val="标题 5 Char"/>
    <w:basedOn w:val="a0"/>
    <w:link w:val="5"/>
    <w:uiPriority w:val="9"/>
    <w:semiHidden/>
    <w:rsid w:val="00FA0226"/>
    <w:rPr>
      <w:rFonts w:asciiTheme="majorHAnsi" w:eastAsiaTheme="majorEastAsia" w:hAnsiTheme="majorHAnsi" w:cstheme="majorBidi"/>
      <w:b/>
      <w:bCs/>
      <w:color w:val="7F7F7F" w:themeColor="text1" w:themeTint="80"/>
    </w:rPr>
  </w:style>
  <w:style w:type="character" w:customStyle="1" w:styleId="6Char">
    <w:name w:val="标题 6 Char"/>
    <w:basedOn w:val="a0"/>
    <w:link w:val="6"/>
    <w:uiPriority w:val="9"/>
    <w:semiHidden/>
    <w:rsid w:val="00FA0226"/>
    <w:rPr>
      <w:rFonts w:asciiTheme="majorHAnsi" w:eastAsiaTheme="majorEastAsia" w:hAnsiTheme="majorHAnsi" w:cstheme="majorBidi"/>
      <w:b/>
      <w:bCs/>
      <w:i/>
      <w:iCs/>
      <w:color w:val="7F7F7F" w:themeColor="text1" w:themeTint="80"/>
    </w:rPr>
  </w:style>
  <w:style w:type="character" w:customStyle="1" w:styleId="7Char">
    <w:name w:val="标题 7 Char"/>
    <w:basedOn w:val="a0"/>
    <w:link w:val="7"/>
    <w:uiPriority w:val="9"/>
    <w:semiHidden/>
    <w:rsid w:val="00FA0226"/>
    <w:rPr>
      <w:rFonts w:asciiTheme="majorHAnsi" w:eastAsiaTheme="majorEastAsia" w:hAnsiTheme="majorHAnsi" w:cstheme="majorBidi"/>
      <w:i/>
      <w:iCs/>
    </w:rPr>
  </w:style>
  <w:style w:type="character" w:customStyle="1" w:styleId="8Char">
    <w:name w:val="标题 8 Char"/>
    <w:basedOn w:val="a0"/>
    <w:link w:val="8"/>
    <w:uiPriority w:val="9"/>
    <w:semiHidden/>
    <w:rsid w:val="00FA0226"/>
    <w:rPr>
      <w:rFonts w:asciiTheme="majorHAnsi" w:eastAsiaTheme="majorEastAsia" w:hAnsiTheme="majorHAnsi" w:cstheme="majorBidi"/>
      <w:sz w:val="20"/>
      <w:szCs w:val="20"/>
    </w:rPr>
  </w:style>
  <w:style w:type="character" w:customStyle="1" w:styleId="9Char">
    <w:name w:val="标题 9 Char"/>
    <w:basedOn w:val="a0"/>
    <w:link w:val="9"/>
    <w:uiPriority w:val="9"/>
    <w:semiHidden/>
    <w:rsid w:val="00FA0226"/>
    <w:rPr>
      <w:rFonts w:asciiTheme="majorHAnsi" w:eastAsiaTheme="majorEastAsia" w:hAnsiTheme="majorHAnsi" w:cstheme="majorBidi"/>
      <w:i/>
      <w:iCs/>
      <w:spacing w:val="5"/>
      <w:sz w:val="20"/>
      <w:szCs w:val="20"/>
    </w:rPr>
  </w:style>
  <w:style w:type="paragraph" w:styleId="a3">
    <w:name w:val="Title"/>
    <w:basedOn w:val="a"/>
    <w:next w:val="a"/>
    <w:link w:val="Char"/>
    <w:uiPriority w:val="10"/>
    <w:qFormat/>
    <w:rsid w:val="00FA0226"/>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Char">
    <w:name w:val="标题 Char"/>
    <w:basedOn w:val="a0"/>
    <w:link w:val="a3"/>
    <w:uiPriority w:val="10"/>
    <w:rsid w:val="00FA0226"/>
    <w:rPr>
      <w:rFonts w:asciiTheme="majorHAnsi" w:eastAsiaTheme="majorEastAsia" w:hAnsiTheme="majorHAnsi" w:cstheme="majorBidi"/>
      <w:spacing w:val="5"/>
      <w:sz w:val="52"/>
      <w:szCs w:val="52"/>
    </w:rPr>
  </w:style>
  <w:style w:type="paragraph" w:styleId="a4">
    <w:name w:val="Subtitle"/>
    <w:basedOn w:val="a"/>
    <w:next w:val="a"/>
    <w:link w:val="Char0"/>
    <w:uiPriority w:val="11"/>
    <w:qFormat/>
    <w:rsid w:val="00FA0226"/>
    <w:pPr>
      <w:spacing w:after="600"/>
    </w:pPr>
    <w:rPr>
      <w:rFonts w:asciiTheme="majorHAnsi" w:eastAsiaTheme="majorEastAsia" w:hAnsiTheme="majorHAnsi" w:cstheme="majorBidi"/>
      <w:i/>
      <w:iCs/>
      <w:spacing w:val="13"/>
      <w:sz w:val="24"/>
      <w:szCs w:val="24"/>
    </w:rPr>
  </w:style>
  <w:style w:type="character" w:customStyle="1" w:styleId="Char0">
    <w:name w:val="副标题 Char"/>
    <w:basedOn w:val="a0"/>
    <w:link w:val="a4"/>
    <w:uiPriority w:val="11"/>
    <w:rsid w:val="00FA0226"/>
    <w:rPr>
      <w:rFonts w:asciiTheme="majorHAnsi" w:eastAsiaTheme="majorEastAsia" w:hAnsiTheme="majorHAnsi" w:cstheme="majorBidi"/>
      <w:i/>
      <w:iCs/>
      <w:spacing w:val="13"/>
      <w:sz w:val="24"/>
      <w:szCs w:val="24"/>
    </w:rPr>
  </w:style>
  <w:style w:type="character" w:styleId="a5">
    <w:name w:val="Strong"/>
    <w:uiPriority w:val="22"/>
    <w:qFormat/>
    <w:rsid w:val="00FA0226"/>
    <w:rPr>
      <w:b/>
      <w:bCs/>
    </w:rPr>
  </w:style>
  <w:style w:type="character" w:styleId="a6">
    <w:name w:val="Emphasis"/>
    <w:uiPriority w:val="20"/>
    <w:qFormat/>
    <w:rsid w:val="00FA0226"/>
    <w:rPr>
      <w:b/>
      <w:bCs/>
      <w:i/>
      <w:iCs/>
      <w:spacing w:val="10"/>
      <w:bdr w:val="none" w:sz="0" w:space="0" w:color="auto"/>
      <w:shd w:val="clear" w:color="auto" w:fill="auto"/>
    </w:rPr>
  </w:style>
  <w:style w:type="paragraph" w:styleId="a7">
    <w:name w:val="No Spacing"/>
    <w:basedOn w:val="a"/>
    <w:link w:val="Char1"/>
    <w:uiPriority w:val="1"/>
    <w:qFormat/>
    <w:rsid w:val="00FA0226"/>
    <w:pPr>
      <w:spacing w:after="0" w:line="240" w:lineRule="auto"/>
    </w:pPr>
  </w:style>
  <w:style w:type="character" w:customStyle="1" w:styleId="Char1">
    <w:name w:val="无间隔 Char"/>
    <w:basedOn w:val="a0"/>
    <w:link w:val="a7"/>
    <w:uiPriority w:val="1"/>
    <w:rsid w:val="00FA0226"/>
  </w:style>
  <w:style w:type="paragraph" w:styleId="a8">
    <w:name w:val="List Paragraph"/>
    <w:basedOn w:val="a"/>
    <w:uiPriority w:val="34"/>
    <w:qFormat/>
    <w:rsid w:val="00FA0226"/>
    <w:pPr>
      <w:ind w:left="720"/>
      <w:contextualSpacing/>
    </w:pPr>
  </w:style>
  <w:style w:type="paragraph" w:styleId="a9">
    <w:name w:val="Quote"/>
    <w:basedOn w:val="a"/>
    <w:next w:val="a"/>
    <w:link w:val="Char2"/>
    <w:uiPriority w:val="29"/>
    <w:qFormat/>
    <w:rsid w:val="00FA0226"/>
    <w:pPr>
      <w:spacing w:before="200" w:after="0"/>
      <w:ind w:left="360" w:right="360"/>
    </w:pPr>
    <w:rPr>
      <w:i/>
      <w:iCs/>
    </w:rPr>
  </w:style>
  <w:style w:type="character" w:customStyle="1" w:styleId="Char2">
    <w:name w:val="引用 Char"/>
    <w:basedOn w:val="a0"/>
    <w:link w:val="a9"/>
    <w:uiPriority w:val="29"/>
    <w:rsid w:val="00FA0226"/>
    <w:rPr>
      <w:i/>
      <w:iCs/>
    </w:rPr>
  </w:style>
  <w:style w:type="paragraph" w:styleId="aa">
    <w:name w:val="Intense Quote"/>
    <w:basedOn w:val="a"/>
    <w:next w:val="a"/>
    <w:link w:val="Char3"/>
    <w:uiPriority w:val="30"/>
    <w:qFormat/>
    <w:rsid w:val="00FA0226"/>
    <w:pPr>
      <w:pBdr>
        <w:bottom w:val="single" w:sz="4" w:space="1" w:color="auto"/>
      </w:pBdr>
      <w:spacing w:before="200" w:after="280"/>
      <w:ind w:left="1008" w:right="1152"/>
      <w:jc w:val="both"/>
    </w:pPr>
    <w:rPr>
      <w:b/>
      <w:bCs/>
      <w:i/>
      <w:iCs/>
    </w:rPr>
  </w:style>
  <w:style w:type="character" w:customStyle="1" w:styleId="Char3">
    <w:name w:val="明显引用 Char"/>
    <w:basedOn w:val="a0"/>
    <w:link w:val="aa"/>
    <w:uiPriority w:val="30"/>
    <w:rsid w:val="00FA0226"/>
    <w:rPr>
      <w:b/>
      <w:bCs/>
      <w:i/>
      <w:iCs/>
    </w:rPr>
  </w:style>
  <w:style w:type="character" w:styleId="ab">
    <w:name w:val="Subtle Emphasis"/>
    <w:uiPriority w:val="19"/>
    <w:qFormat/>
    <w:rsid w:val="00FA0226"/>
    <w:rPr>
      <w:i/>
      <w:iCs/>
    </w:rPr>
  </w:style>
  <w:style w:type="character" w:styleId="ac">
    <w:name w:val="Intense Emphasis"/>
    <w:uiPriority w:val="21"/>
    <w:qFormat/>
    <w:rsid w:val="00FA0226"/>
    <w:rPr>
      <w:b/>
      <w:bCs/>
    </w:rPr>
  </w:style>
  <w:style w:type="character" w:styleId="ad">
    <w:name w:val="Subtle Reference"/>
    <w:uiPriority w:val="31"/>
    <w:qFormat/>
    <w:rsid w:val="00FA0226"/>
    <w:rPr>
      <w:smallCaps/>
    </w:rPr>
  </w:style>
  <w:style w:type="character" w:styleId="ae">
    <w:name w:val="Intense Reference"/>
    <w:uiPriority w:val="32"/>
    <w:qFormat/>
    <w:rsid w:val="00FA0226"/>
    <w:rPr>
      <w:smallCaps/>
      <w:spacing w:val="5"/>
      <w:u w:val="single"/>
    </w:rPr>
  </w:style>
  <w:style w:type="character" w:styleId="af">
    <w:name w:val="Book Title"/>
    <w:uiPriority w:val="33"/>
    <w:qFormat/>
    <w:rsid w:val="00FA0226"/>
    <w:rPr>
      <w:i/>
      <w:iCs/>
      <w:smallCaps/>
      <w:spacing w:val="5"/>
    </w:rPr>
  </w:style>
  <w:style w:type="paragraph" w:styleId="TOC">
    <w:name w:val="TOC Heading"/>
    <w:basedOn w:val="1"/>
    <w:next w:val="a"/>
    <w:uiPriority w:val="39"/>
    <w:semiHidden/>
    <w:unhideWhenUsed/>
    <w:qFormat/>
    <w:rsid w:val="00FA0226"/>
    <w:pPr>
      <w:outlineLvl w:val="9"/>
    </w:pPr>
    <w:rPr>
      <w:lang w:bidi="en-US"/>
    </w:rPr>
  </w:style>
  <w:style w:type="paragraph" w:styleId="af0">
    <w:name w:val="header"/>
    <w:basedOn w:val="a"/>
    <w:link w:val="Char4"/>
    <w:unhideWhenUsed/>
    <w:rsid w:val="00CA75A6"/>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4">
    <w:name w:val="页眉 Char"/>
    <w:basedOn w:val="a0"/>
    <w:link w:val="af0"/>
    <w:rsid w:val="00CA75A6"/>
    <w:rPr>
      <w:sz w:val="18"/>
      <w:szCs w:val="18"/>
    </w:rPr>
  </w:style>
  <w:style w:type="paragraph" w:styleId="af1">
    <w:name w:val="footer"/>
    <w:basedOn w:val="a"/>
    <w:link w:val="Char5"/>
    <w:uiPriority w:val="99"/>
    <w:unhideWhenUsed/>
    <w:rsid w:val="00CA75A6"/>
    <w:pPr>
      <w:tabs>
        <w:tab w:val="center" w:pos="4153"/>
        <w:tab w:val="right" w:pos="8306"/>
      </w:tabs>
      <w:snapToGrid w:val="0"/>
      <w:spacing w:line="240" w:lineRule="auto"/>
    </w:pPr>
    <w:rPr>
      <w:sz w:val="18"/>
      <w:szCs w:val="18"/>
    </w:rPr>
  </w:style>
  <w:style w:type="character" w:customStyle="1" w:styleId="Char5">
    <w:name w:val="页脚 Char"/>
    <w:basedOn w:val="a0"/>
    <w:link w:val="af1"/>
    <w:uiPriority w:val="99"/>
    <w:rsid w:val="00CA75A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灰度">
      <a:dk1>
        <a:sysClr val="windowText" lastClr="000000"/>
      </a:dk1>
      <a:lt1>
        <a:sysClr val="window" lastClr="CCE8CC"/>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297</Words>
  <Characters>1693</Characters>
  <Application>Microsoft Office Word</Application>
  <DocSecurity>0</DocSecurity>
  <Lines>14</Lines>
  <Paragraphs>3</Paragraphs>
  <ScaleCrop>false</ScaleCrop>
  <Company/>
  <LinksUpToDate>false</LinksUpToDate>
  <CharactersWithSpaces>1987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fgc</dc:creator>
  <cp:keywords/>
  <dc:description/>
  <cp:lastModifiedBy>fgc</cp:lastModifiedBy>
  <cp:revision>2</cp:revision>
  <dcterms:created xsi:type="dcterms:W3CDTF">2016-11-17T06:20:00Z</dcterms:created>
  <dcterms:modified xsi:type="dcterms:W3CDTF">2016-11-17T06:21:00Z</dcterms:modified>
</cp:coreProperties>
</file>